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36D" w:rsidRPr="001C036D" w:rsidRDefault="001C036D" w:rsidP="001C03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FF0000"/>
          <w:sz w:val="48"/>
          <w:szCs w:val="48"/>
        </w:rPr>
      </w:pPr>
      <w:bookmarkStart w:id="0" w:name="_GoBack"/>
      <w:bookmarkEnd w:id="0"/>
      <w:r w:rsidRPr="001C036D">
        <w:rPr>
          <w:rFonts w:ascii="Arial" w:hAnsi="Arial" w:cs="Arial"/>
          <w:color w:val="FF0000"/>
          <w:sz w:val="48"/>
          <w:szCs w:val="48"/>
        </w:rPr>
        <w:t xml:space="preserve">Le teorie dell’Apprendimento: </w:t>
      </w:r>
    </w:p>
    <w:p w:rsidR="001C036D" w:rsidRDefault="001C036D" w:rsidP="001C03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FF0000"/>
          <w:sz w:val="48"/>
          <w:szCs w:val="48"/>
        </w:rPr>
      </w:pPr>
      <w:r>
        <w:rPr>
          <w:rFonts w:ascii="Arial" w:hAnsi="Arial" w:cs="Arial"/>
          <w:color w:val="FF0000"/>
          <w:sz w:val="48"/>
          <w:szCs w:val="48"/>
        </w:rPr>
        <w:t>D</w:t>
      </w:r>
      <w:r w:rsidRPr="001C036D">
        <w:rPr>
          <w:rFonts w:ascii="Arial" w:hAnsi="Arial" w:cs="Arial"/>
          <w:color w:val="FF0000"/>
          <w:sz w:val="48"/>
          <w:szCs w:val="48"/>
        </w:rPr>
        <w:t xml:space="preserve">al Comportamentismo </w:t>
      </w:r>
    </w:p>
    <w:p w:rsidR="001C036D" w:rsidRPr="006C3817" w:rsidRDefault="001C036D" w:rsidP="001C03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48"/>
          <w:szCs w:val="48"/>
        </w:rPr>
        <w:t>A</w:t>
      </w:r>
      <w:r w:rsidRPr="001C036D">
        <w:rPr>
          <w:rFonts w:ascii="Arial" w:hAnsi="Arial" w:cs="Arial"/>
          <w:color w:val="FF0000"/>
          <w:sz w:val="48"/>
          <w:szCs w:val="48"/>
        </w:rPr>
        <w:t xml:space="preserve">l </w:t>
      </w:r>
      <w:proofErr w:type="spellStart"/>
      <w:r w:rsidRPr="001C036D">
        <w:rPr>
          <w:rFonts w:ascii="Arial" w:hAnsi="Arial" w:cs="Arial"/>
          <w:color w:val="FF0000"/>
          <w:sz w:val="48"/>
          <w:szCs w:val="48"/>
        </w:rPr>
        <w:t>Costruzionismo</w:t>
      </w:r>
      <w:proofErr w:type="spellEnd"/>
    </w:p>
    <w:p w:rsidR="001C036D" w:rsidRDefault="001C036D" w:rsidP="001C03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noProof/>
          <w:color w:val="FF0000"/>
          <w:sz w:val="32"/>
          <w:szCs w:val="32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1757045</wp:posOffset>
            </wp:positionH>
            <wp:positionV relativeFrom="paragraph">
              <wp:posOffset>2276475</wp:posOffset>
            </wp:positionV>
            <wp:extent cx="2067560" cy="2505075"/>
            <wp:effectExtent l="0" t="0" r="8890" b="9525"/>
            <wp:wrapThrough wrapText="bothSides">
              <wp:wrapPolygon edited="0">
                <wp:start x="0" y="0"/>
                <wp:lineTo x="0" y="21518"/>
                <wp:lineTo x="21494" y="21518"/>
                <wp:lineTo x="21494" y="0"/>
                <wp:lineTo x="0" y="0"/>
              </wp:wrapPolygon>
            </wp:wrapThrough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pprendimento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756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FF0000"/>
          <w:sz w:val="32"/>
          <w:szCs w:val="32"/>
        </w:rPr>
        <w:br w:type="page"/>
      </w:r>
      <w:r w:rsidRPr="006C3817">
        <w:rPr>
          <w:rFonts w:ascii="Arial" w:hAnsi="Arial" w:cs="Arial"/>
          <w:color w:val="FF0000"/>
          <w:sz w:val="32"/>
          <w:szCs w:val="32"/>
        </w:rPr>
        <w:lastRenderedPageBreak/>
        <w:t xml:space="preserve">Le teorie dell’Apprendimento: </w:t>
      </w:r>
    </w:p>
    <w:p w:rsidR="001C036D" w:rsidRPr="006C3817" w:rsidRDefault="001C036D" w:rsidP="001C03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FF0000"/>
          <w:sz w:val="32"/>
          <w:szCs w:val="32"/>
        </w:rPr>
      </w:pPr>
      <w:r w:rsidRPr="006C3817">
        <w:rPr>
          <w:rFonts w:ascii="Arial" w:hAnsi="Arial" w:cs="Arial"/>
          <w:color w:val="FF0000"/>
          <w:sz w:val="32"/>
          <w:szCs w:val="32"/>
        </w:rPr>
        <w:t xml:space="preserve">dal Comportamentismo al </w:t>
      </w:r>
      <w:proofErr w:type="spellStart"/>
      <w:r w:rsidRPr="006C3817">
        <w:rPr>
          <w:rFonts w:ascii="Arial" w:hAnsi="Arial" w:cs="Arial"/>
          <w:color w:val="FF0000"/>
          <w:sz w:val="32"/>
          <w:szCs w:val="32"/>
        </w:rPr>
        <w:t>Costruzionismo</w:t>
      </w:r>
      <w:proofErr w:type="spellEnd"/>
      <w:r w:rsidR="002322B6">
        <w:rPr>
          <w:rStyle w:val="Rimandonotaapidipagina"/>
          <w:rFonts w:ascii="Arial" w:hAnsi="Arial" w:cs="Arial"/>
          <w:color w:val="FF0000"/>
          <w:sz w:val="32"/>
          <w:szCs w:val="32"/>
        </w:rPr>
        <w:footnoteReference w:id="1"/>
      </w:r>
    </w:p>
    <w:p w:rsidR="001C036D" w:rsidRDefault="001C036D">
      <w:pPr>
        <w:rPr>
          <w:rFonts w:ascii="Arial" w:hAnsi="Arial" w:cs="Arial"/>
          <w:color w:val="FF0000"/>
          <w:sz w:val="32"/>
          <w:szCs w:val="32"/>
        </w:rPr>
      </w:pPr>
    </w:p>
    <w:p w:rsid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L’apprendimento è un processo di acquisizione di nuove conoscenze, su cui influiscono aspetti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differenti: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strategie cognitive personali, stili di apprendimento, esperienze individuali e collettive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fenomeni dell’ambiente circostante, informazioni e stimoli provenienti dalla realtà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esterna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modelli, formalismi, teorie e dinamiche delle agenzie educative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mezzi di comunicazione e processi che regolano lo scambio delle informazioni.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Il sistema di conoscenza dell’individuo si crea mediante l’interazione di componenti intuitive,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quantitative e qualitative, oltre l’influenza di condizionamenti sociali, culturali ed emotivi.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L’apprendimento è un processo, è dinamico, segue percorsi non lineari e non sequenziali e può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essere analizzato con un approccio multidisciplinare.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Tra le principali teorie dell’apprendimento assumono particolare rilievo:</w:t>
      </w:r>
    </w:p>
    <w:p w:rsidR="006C3817" w:rsidRPr="006C3817" w:rsidRDefault="006C3817" w:rsidP="006C38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FF3399"/>
          <w:sz w:val="24"/>
          <w:szCs w:val="24"/>
        </w:rPr>
        <w:t>La teoria comportamentista</w:t>
      </w:r>
      <w:r w:rsidRPr="006C3817">
        <w:rPr>
          <w:rFonts w:ascii="Arial" w:hAnsi="Arial" w:cs="Arial"/>
          <w:color w:val="000000"/>
          <w:sz w:val="24"/>
          <w:szCs w:val="24"/>
        </w:rPr>
        <w:t>;</w:t>
      </w:r>
    </w:p>
    <w:p w:rsidR="006C3817" w:rsidRPr="006C3817" w:rsidRDefault="006C3817" w:rsidP="006C38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70C0"/>
          <w:sz w:val="24"/>
          <w:szCs w:val="24"/>
        </w:rPr>
        <w:t>La teoria cognitivista</w:t>
      </w:r>
      <w:r w:rsidRPr="006C3817">
        <w:rPr>
          <w:rFonts w:ascii="Arial" w:hAnsi="Arial" w:cs="Arial"/>
          <w:color w:val="000000"/>
          <w:sz w:val="24"/>
          <w:szCs w:val="24"/>
        </w:rPr>
        <w:t>;</w:t>
      </w:r>
    </w:p>
    <w:p w:rsidR="006C3817" w:rsidRPr="006C3817" w:rsidRDefault="006C3817" w:rsidP="006C38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7030A0"/>
          <w:sz w:val="24"/>
          <w:szCs w:val="24"/>
        </w:rPr>
        <w:t>La teoria costruttivista</w:t>
      </w:r>
      <w:r w:rsidRPr="006C3817">
        <w:rPr>
          <w:rFonts w:ascii="Arial" w:hAnsi="Arial" w:cs="Arial"/>
          <w:color w:val="000000"/>
          <w:sz w:val="24"/>
          <w:szCs w:val="24"/>
        </w:rPr>
        <w:t>.</w:t>
      </w:r>
    </w:p>
    <w:p w:rsid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b/>
          <w:color w:val="FF3399"/>
          <w:sz w:val="24"/>
          <w:szCs w:val="24"/>
        </w:rPr>
        <w:t>Teoria comportamentista</w:t>
      </w:r>
      <w:r w:rsidRPr="006C3817">
        <w:rPr>
          <w:rFonts w:ascii="Arial" w:hAnsi="Arial" w:cs="Arial"/>
          <w:color w:val="000000"/>
          <w:sz w:val="24"/>
          <w:szCs w:val="24"/>
        </w:rPr>
        <w:t>: “si ha apprendimento quando si stabilisce una connessione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(legame) prevedibile tra un segnale dell’ambiente (stimolo), un comportamento (risposta) e una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conseguenza (rinforzo)”.</w:t>
      </w:r>
      <w:r>
        <w:rPr>
          <w:rFonts w:ascii="Arial" w:hAnsi="Arial" w:cs="Arial"/>
          <w:color w:val="000000"/>
          <w:sz w:val="24"/>
          <w:szCs w:val="24"/>
        </w:rPr>
        <w:t xml:space="preserve"> (SKINNER)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Procedendo con la pratica e l’esperienza si verifica un rinforzo del legame, con una riduzione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del tempo che intercorre tra il segnale e il comportamento. Gli eventi e gli obiettivi influenzano il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comportamento della persona che apprende, che ha una sua “storia di rinforzi”, derivanti dalla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somma delle esperienze passate con tutte le connessioni tra segnali, comportamenti 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conseguenze.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I sistemi di istruzione e di insegnamento che si ispirano alla visione comportamentista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dell’apprendimento sono imperniati sul condizionamento del comportamento del discente: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l’insegnante manipola le variazioni del comportamento utilizzando rinforzi selettivi: è lui che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 xml:space="preserve">determina le abilità/capacità che portano al </w:t>
      </w:r>
      <w:r w:rsidRPr="006C3817">
        <w:rPr>
          <w:rFonts w:ascii="Arial" w:hAnsi="Arial" w:cs="Arial"/>
          <w:color w:val="000000"/>
          <w:sz w:val="24"/>
          <w:szCs w:val="24"/>
        </w:rPr>
        <w:lastRenderedPageBreak/>
        <w:t>comportamento desiderato e si assicura che gli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studenti lo assumano gradualmente come proprio.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Essi, inoltre, si concentrano sul condizionamento del comportamento del discente: l’insegnante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manipola i cambiamenti di comportamento utilizzando rinforzi selettivi. All’insegnante spetta il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ruolo di determinare le abilità/capacità che portano al comportamento desiderato e assicurarsi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che gli studenti se ne impossessino in modo graduale. Tale modello è stato definito “modello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della trasmissione” o “</w:t>
      </w:r>
      <w:r w:rsidRPr="006C3817">
        <w:rPr>
          <w:rFonts w:ascii="Arial" w:hAnsi="Arial" w:cs="Arial"/>
          <w:color w:val="FF3399"/>
          <w:sz w:val="24"/>
          <w:szCs w:val="24"/>
        </w:rPr>
        <w:t>modello trasmissivo</w:t>
      </w:r>
      <w:r w:rsidRPr="006C3817">
        <w:rPr>
          <w:rFonts w:ascii="Arial" w:hAnsi="Arial" w:cs="Arial"/>
          <w:color w:val="000000"/>
          <w:sz w:val="24"/>
          <w:szCs w:val="24"/>
        </w:rPr>
        <w:t>”.</w:t>
      </w:r>
    </w:p>
    <w:p w:rsid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70C0"/>
          <w:sz w:val="24"/>
          <w:szCs w:val="24"/>
        </w:rPr>
      </w:pP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b/>
          <w:color w:val="0070C0"/>
          <w:sz w:val="24"/>
          <w:szCs w:val="24"/>
        </w:rPr>
        <w:t>Teoria cognitivista</w:t>
      </w:r>
      <w:r w:rsidRPr="006C3817">
        <w:rPr>
          <w:rFonts w:ascii="Arial" w:hAnsi="Arial" w:cs="Arial"/>
          <w:color w:val="000000"/>
          <w:sz w:val="24"/>
          <w:szCs w:val="24"/>
        </w:rPr>
        <w:t>: Il cognitivismo trova fondamento teorico nel concetto di “persona”,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legata alla sua dimensione biologica, alla sua storia evolutiva, al suo contesto sociale, a quello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culturale e tecnologico.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Secondo questa teoria, l’apprendimento è strettamente connesso con le fasi evolutive del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soggetto: a ciascuna di esse corrisponde un determinato stadio della conoscenza, per cui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l’insegnante assume come punto di riferimento della propria azione le caratteristiche che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contraddistinguono ciascuno stadio.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Il maggiore rappresentante della teoria Cognitivista è JEAN PIAGET.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Le ricadute educative delle teorie cognitiviste sono tante, in particolare quella nota come</w:t>
      </w:r>
      <w:r w:rsidR="0051785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costruttivismo, che trae origine ed evolve la propria teoria proprio dall’approccio cognitivista.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Secondo il </w:t>
      </w:r>
      <w:r w:rsidRPr="00517851">
        <w:rPr>
          <w:rFonts w:ascii="Arial" w:hAnsi="Arial" w:cs="Arial"/>
          <w:b/>
          <w:color w:val="7030A0"/>
          <w:sz w:val="24"/>
          <w:szCs w:val="24"/>
        </w:rPr>
        <w:t>Costruttivismo</w:t>
      </w:r>
      <w:r w:rsidRPr="006C3817">
        <w:rPr>
          <w:rFonts w:ascii="Arial" w:hAnsi="Arial" w:cs="Arial"/>
          <w:color w:val="000000"/>
          <w:sz w:val="24"/>
          <w:szCs w:val="24"/>
        </w:rPr>
        <w:t>, l’individuo edifica la propria conoscenza (del mondo in cui vive)</w:t>
      </w:r>
      <w:r w:rsidR="0051785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mediante la riflessione sulle proprie esperienze. Ogni persona genera le proprie "leggi" e i</w:t>
      </w:r>
      <w:r w:rsidR="0051785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propri "modelli mentali", che poi usa per dare significato alle esperienze vissute.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(</w:t>
      </w:r>
      <w:r w:rsidR="007E41B4" w:rsidRPr="006C3817">
        <w:rPr>
          <w:rFonts w:ascii="Arial" w:hAnsi="Arial" w:cs="Arial"/>
          <w:color w:val="000000"/>
          <w:sz w:val="24"/>
          <w:szCs w:val="24"/>
        </w:rPr>
        <w:t>SEYMOUR PAPERT</w:t>
      </w:r>
      <w:r w:rsidR="007E41B4">
        <w:rPr>
          <w:rFonts w:ascii="Arial" w:hAnsi="Arial" w:cs="Arial"/>
          <w:color w:val="000000"/>
          <w:sz w:val="24"/>
          <w:szCs w:val="24"/>
        </w:rPr>
        <w:t>)</w:t>
      </w:r>
    </w:p>
    <w:p w:rsid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L'apprendimento quindi, è un processo di costruzione dei modelli mentali cui l’individuo riferisce</w:t>
      </w:r>
      <w:r w:rsidR="0051785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le proprie esperienze.</w:t>
      </w:r>
    </w:p>
    <w:p w:rsidR="007E41B4" w:rsidRPr="006C3817" w:rsidRDefault="007E41B4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E41B4" w:rsidRDefault="006C3817" w:rsidP="007E41B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Con il costruttivismo si ha una transizione da</w:t>
      </w:r>
    </w:p>
    <w:p w:rsidR="00517851" w:rsidRDefault="00517851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>un approccio oggettivistico</w:t>
      </w:r>
      <w:r w:rsidRPr="00517851">
        <w:rPr>
          <w:rFonts w:ascii="Arial" w:hAnsi="Arial" w:cs="Arial"/>
          <w:sz w:val="24"/>
          <w:szCs w:val="24"/>
        </w:rPr>
        <w:t>,</w:t>
      </w:r>
    </w:p>
    <w:p w:rsid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17851">
        <w:rPr>
          <w:rFonts w:ascii="Arial" w:hAnsi="Arial" w:cs="Arial"/>
          <w:sz w:val="24"/>
          <w:szCs w:val="24"/>
        </w:rPr>
        <w:t xml:space="preserve"> centrato sul</w:t>
      </w:r>
      <w:r>
        <w:rPr>
          <w:rFonts w:ascii="Arial" w:hAnsi="Arial" w:cs="Arial"/>
          <w:sz w:val="24"/>
          <w:szCs w:val="24"/>
        </w:rPr>
        <w:t xml:space="preserve"> </w:t>
      </w:r>
      <w:r w:rsidRPr="00517851">
        <w:rPr>
          <w:rFonts w:ascii="Arial" w:hAnsi="Arial" w:cs="Arial"/>
          <w:sz w:val="24"/>
          <w:szCs w:val="24"/>
        </w:rPr>
        <w:t xml:space="preserve">contenuto da apprendere </w:t>
      </w:r>
    </w:p>
    <w:p w:rsid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17851">
        <w:rPr>
          <w:rFonts w:ascii="Arial" w:hAnsi="Arial" w:cs="Arial"/>
          <w:sz w:val="24"/>
          <w:szCs w:val="24"/>
        </w:rPr>
        <w:t>(che esiste ed è dato, al di</w:t>
      </w:r>
      <w:r>
        <w:rPr>
          <w:rFonts w:ascii="Arial" w:hAnsi="Arial" w:cs="Arial"/>
          <w:sz w:val="24"/>
          <w:szCs w:val="24"/>
        </w:rPr>
        <w:t xml:space="preserve"> </w:t>
      </w:r>
      <w:r w:rsidRPr="00517851">
        <w:rPr>
          <w:rFonts w:ascii="Arial" w:hAnsi="Arial" w:cs="Arial"/>
          <w:sz w:val="24"/>
          <w:szCs w:val="24"/>
        </w:rPr>
        <w:t xml:space="preserve">fuori del soggetto, </w:t>
      </w:r>
    </w:p>
    <w:p w:rsid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17851">
        <w:rPr>
          <w:rFonts w:ascii="Arial" w:hAnsi="Arial" w:cs="Arial"/>
          <w:sz w:val="24"/>
          <w:szCs w:val="24"/>
        </w:rPr>
        <w:lastRenderedPageBreak/>
        <w:t>e va travasato, nel miglior modo</w:t>
      </w:r>
      <w:r>
        <w:rPr>
          <w:rFonts w:ascii="Arial" w:hAnsi="Arial" w:cs="Arial"/>
          <w:sz w:val="24"/>
          <w:szCs w:val="24"/>
        </w:rPr>
        <w:t xml:space="preserve"> </w:t>
      </w:r>
      <w:r w:rsidRPr="00517851">
        <w:rPr>
          <w:rFonts w:ascii="Arial" w:hAnsi="Arial" w:cs="Arial"/>
          <w:sz w:val="24"/>
          <w:szCs w:val="24"/>
        </w:rPr>
        <w:t xml:space="preserve">possibile, </w:t>
      </w:r>
    </w:p>
    <w:p w:rsid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17851">
        <w:rPr>
          <w:rFonts w:ascii="Arial" w:hAnsi="Arial" w:cs="Arial"/>
          <w:sz w:val="24"/>
          <w:szCs w:val="24"/>
        </w:rPr>
        <w:t>nella mente dello studente)</w:t>
      </w:r>
    </w:p>
    <w:p w:rsidR="00517851" w:rsidRP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</w:p>
    <w:p w:rsid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17851">
        <w:rPr>
          <w:rFonts w:ascii="Arial" w:hAnsi="Arial" w:cs="Arial"/>
          <w:color w:val="7030A0"/>
          <w:sz w:val="24"/>
          <w:szCs w:val="24"/>
        </w:rPr>
        <w:t>un approccio soggettivistico</w:t>
      </w:r>
      <w:r w:rsidRPr="00517851">
        <w:rPr>
          <w:rFonts w:ascii="Arial" w:hAnsi="Arial" w:cs="Arial"/>
          <w:sz w:val="24"/>
          <w:szCs w:val="24"/>
        </w:rPr>
        <w:t xml:space="preserve"> , </w:t>
      </w:r>
    </w:p>
    <w:p w:rsid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17851">
        <w:rPr>
          <w:rFonts w:ascii="Arial" w:hAnsi="Arial" w:cs="Arial"/>
          <w:sz w:val="24"/>
          <w:szCs w:val="24"/>
        </w:rPr>
        <w:t>centrato sul</w:t>
      </w:r>
      <w:r>
        <w:rPr>
          <w:rFonts w:ascii="Arial" w:hAnsi="Arial" w:cs="Arial"/>
          <w:sz w:val="24"/>
          <w:szCs w:val="24"/>
        </w:rPr>
        <w:t xml:space="preserve"> </w:t>
      </w:r>
      <w:r w:rsidRPr="00517851">
        <w:rPr>
          <w:rFonts w:ascii="Arial" w:hAnsi="Arial" w:cs="Arial"/>
          <w:sz w:val="24"/>
          <w:szCs w:val="24"/>
        </w:rPr>
        <w:t>soggetto che apprende</w:t>
      </w:r>
    </w:p>
    <w:p w:rsidR="00517851" w:rsidRP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17851">
        <w:rPr>
          <w:rFonts w:ascii="Arial" w:hAnsi="Arial" w:cs="Arial"/>
          <w:sz w:val="24"/>
          <w:szCs w:val="24"/>
        </w:rPr>
        <w:t xml:space="preserve"> e sull’idea che la conoscenza</w:t>
      </w:r>
    </w:p>
    <w:p w:rsid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17851">
        <w:rPr>
          <w:rFonts w:ascii="Arial" w:hAnsi="Arial" w:cs="Arial"/>
          <w:sz w:val="24"/>
          <w:szCs w:val="24"/>
        </w:rPr>
        <w:t>non sia un dato separabile da esso,</w:t>
      </w:r>
    </w:p>
    <w:p w:rsid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17851">
        <w:rPr>
          <w:rFonts w:ascii="Arial" w:hAnsi="Arial" w:cs="Arial"/>
          <w:sz w:val="24"/>
          <w:szCs w:val="24"/>
        </w:rPr>
        <w:t xml:space="preserve"> ma che ogni</w:t>
      </w:r>
      <w:r>
        <w:rPr>
          <w:rFonts w:ascii="Arial" w:hAnsi="Arial" w:cs="Arial"/>
          <w:sz w:val="24"/>
          <w:szCs w:val="24"/>
        </w:rPr>
        <w:t xml:space="preserve"> </w:t>
      </w:r>
      <w:r w:rsidRPr="00517851">
        <w:rPr>
          <w:rFonts w:ascii="Arial" w:hAnsi="Arial" w:cs="Arial"/>
          <w:sz w:val="24"/>
          <w:szCs w:val="24"/>
        </w:rPr>
        <w:t xml:space="preserve">sapere sia un sapere personale, </w:t>
      </w:r>
    </w:p>
    <w:p w:rsid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17851">
        <w:rPr>
          <w:rFonts w:ascii="Arial" w:hAnsi="Arial" w:cs="Arial"/>
          <w:sz w:val="24"/>
          <w:szCs w:val="24"/>
        </w:rPr>
        <w:t>frutto della</w:t>
      </w:r>
      <w:r>
        <w:rPr>
          <w:rFonts w:ascii="Arial" w:hAnsi="Arial" w:cs="Arial"/>
          <w:sz w:val="24"/>
          <w:szCs w:val="24"/>
        </w:rPr>
        <w:t xml:space="preserve"> </w:t>
      </w:r>
      <w:r w:rsidRPr="00517851">
        <w:rPr>
          <w:rFonts w:ascii="Arial" w:hAnsi="Arial" w:cs="Arial"/>
          <w:sz w:val="24"/>
          <w:szCs w:val="24"/>
        </w:rPr>
        <w:t>ricostruzione personale e delle proprie esperienze</w:t>
      </w:r>
      <w:r>
        <w:rPr>
          <w:rFonts w:ascii="Arial" w:hAnsi="Arial" w:cs="Arial"/>
          <w:sz w:val="24"/>
          <w:szCs w:val="24"/>
        </w:rPr>
        <w:t>.</w:t>
      </w:r>
    </w:p>
    <w:p w:rsidR="00517851" w:rsidRPr="00517851" w:rsidRDefault="00517851" w:rsidP="005178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Da quanto esposto consegue che </w:t>
      </w:r>
      <w:r w:rsidRPr="007E41B4">
        <w:rPr>
          <w:rFonts w:ascii="Arial" w:hAnsi="Arial" w:cs="Arial"/>
          <w:color w:val="FF0000"/>
          <w:sz w:val="24"/>
          <w:szCs w:val="24"/>
        </w:rPr>
        <w:t>il ruolo del docente</w:t>
      </w:r>
      <w:r w:rsidRPr="00517851">
        <w:rPr>
          <w:rFonts w:ascii="Arial" w:hAnsi="Arial" w:cs="Arial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è di "</w:t>
      </w:r>
      <w:r w:rsidRPr="00517851">
        <w:rPr>
          <w:rFonts w:ascii="Arial" w:hAnsi="Arial" w:cs="Arial"/>
          <w:b/>
          <w:color w:val="7030A0"/>
          <w:sz w:val="24"/>
          <w:szCs w:val="24"/>
        </w:rPr>
        <w:t>facilitatore di un processo</w:t>
      </w:r>
      <w:r w:rsidRPr="006C3817">
        <w:rPr>
          <w:rFonts w:ascii="Arial" w:hAnsi="Arial" w:cs="Arial"/>
          <w:color w:val="000000"/>
          <w:sz w:val="24"/>
          <w:szCs w:val="24"/>
        </w:rPr>
        <w:t>", con</w:t>
      </w:r>
      <w:r w:rsidR="0051785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 xml:space="preserve">l’attenzione </w:t>
      </w:r>
      <w:r w:rsidRPr="00517851">
        <w:rPr>
          <w:rFonts w:ascii="Arial" w:hAnsi="Arial" w:cs="Arial"/>
          <w:sz w:val="24"/>
          <w:szCs w:val="24"/>
        </w:rPr>
        <w:t>all’</w:t>
      </w:r>
      <w:r w:rsidRPr="00517851">
        <w:rPr>
          <w:rFonts w:ascii="Arial" w:hAnsi="Arial" w:cs="Arial"/>
          <w:color w:val="7030A0"/>
          <w:sz w:val="24"/>
          <w:szCs w:val="24"/>
        </w:rPr>
        <w:t>apprendimento attivo</w:t>
      </w:r>
      <w:r w:rsidRPr="006C3817">
        <w:rPr>
          <w:rFonts w:ascii="Arial" w:hAnsi="Arial" w:cs="Arial"/>
          <w:color w:val="000000"/>
          <w:sz w:val="24"/>
          <w:szCs w:val="24"/>
        </w:rPr>
        <w:t xml:space="preserve">, alla </w:t>
      </w:r>
      <w:r w:rsidRPr="00517851">
        <w:rPr>
          <w:rFonts w:ascii="Arial" w:hAnsi="Arial" w:cs="Arial"/>
          <w:color w:val="7030A0"/>
          <w:sz w:val="24"/>
          <w:szCs w:val="24"/>
        </w:rPr>
        <w:t>collaborazione</w:t>
      </w:r>
      <w:r w:rsidRPr="006C3817">
        <w:rPr>
          <w:rFonts w:ascii="Arial" w:hAnsi="Arial" w:cs="Arial"/>
          <w:color w:val="000000"/>
          <w:sz w:val="24"/>
          <w:szCs w:val="24"/>
        </w:rPr>
        <w:t>, all’</w:t>
      </w:r>
      <w:r w:rsidRPr="00517851">
        <w:rPr>
          <w:rFonts w:ascii="Arial" w:hAnsi="Arial" w:cs="Arial"/>
          <w:color w:val="7030A0"/>
          <w:sz w:val="24"/>
          <w:szCs w:val="24"/>
        </w:rPr>
        <w:t>apprendimento in contesto</w:t>
      </w:r>
      <w:r w:rsidR="00517851">
        <w:rPr>
          <w:rFonts w:ascii="Arial" w:hAnsi="Arial" w:cs="Arial"/>
          <w:color w:val="000000"/>
          <w:sz w:val="24"/>
          <w:szCs w:val="24"/>
        </w:rPr>
        <w:t>.</w:t>
      </w:r>
    </w:p>
    <w:p w:rsidR="00517851" w:rsidRPr="006C3817" w:rsidRDefault="00517851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17851">
        <w:rPr>
          <w:rFonts w:ascii="Arial" w:hAnsi="Arial" w:cs="Arial"/>
          <w:color w:val="FF0000"/>
          <w:sz w:val="24"/>
          <w:szCs w:val="24"/>
        </w:rPr>
        <w:t>Il ruolo</w:t>
      </w:r>
      <w:r w:rsidR="00517851" w:rsidRPr="00517851">
        <w:rPr>
          <w:rFonts w:ascii="Arial" w:hAnsi="Arial" w:cs="Arial"/>
          <w:color w:val="FF0000"/>
          <w:sz w:val="24"/>
          <w:szCs w:val="24"/>
        </w:rPr>
        <w:t xml:space="preserve"> </w:t>
      </w:r>
      <w:r w:rsidRPr="00517851">
        <w:rPr>
          <w:rFonts w:ascii="Arial" w:hAnsi="Arial" w:cs="Arial"/>
          <w:color w:val="FF0000"/>
          <w:sz w:val="24"/>
          <w:szCs w:val="24"/>
        </w:rPr>
        <w:t>dell’errore</w:t>
      </w:r>
      <w:r w:rsidR="007E41B4">
        <w:rPr>
          <w:rFonts w:ascii="Arial" w:hAnsi="Arial" w:cs="Arial"/>
          <w:color w:val="FF0000"/>
          <w:sz w:val="24"/>
          <w:szCs w:val="24"/>
        </w:rPr>
        <w:t xml:space="preserve">: </w:t>
      </w:r>
      <w:r w:rsidRPr="006C3817">
        <w:rPr>
          <w:rFonts w:ascii="Arial" w:hAnsi="Arial" w:cs="Arial"/>
          <w:color w:val="000000"/>
          <w:sz w:val="24"/>
          <w:szCs w:val="24"/>
        </w:rPr>
        <w:t xml:space="preserve">Se, per la teoria </w:t>
      </w:r>
      <w:r w:rsidRPr="00517851">
        <w:rPr>
          <w:rFonts w:ascii="Arial" w:hAnsi="Arial" w:cs="Arial"/>
          <w:color w:val="FF3399"/>
          <w:sz w:val="24"/>
          <w:szCs w:val="24"/>
        </w:rPr>
        <w:t>comportamentista</w:t>
      </w:r>
      <w:r w:rsidRPr="006C3817">
        <w:rPr>
          <w:rFonts w:ascii="Arial" w:hAnsi="Arial" w:cs="Arial"/>
          <w:color w:val="000000"/>
          <w:sz w:val="24"/>
          <w:szCs w:val="24"/>
        </w:rPr>
        <w:t>, l’errore assume una valenza negativa come segnale di</w:t>
      </w:r>
      <w:r w:rsidR="0051785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 xml:space="preserve">mancato apprendimento e quindi di incapacità all’apprendere, il </w:t>
      </w:r>
      <w:proofErr w:type="spellStart"/>
      <w:r w:rsidRPr="007E41B4">
        <w:rPr>
          <w:rFonts w:ascii="Arial" w:hAnsi="Arial" w:cs="Arial"/>
          <w:color w:val="7030A0"/>
          <w:sz w:val="24"/>
          <w:szCs w:val="24"/>
        </w:rPr>
        <w:t>Costruzionismo</w:t>
      </w:r>
      <w:proofErr w:type="spellEnd"/>
      <w:r w:rsidRPr="006C3817">
        <w:rPr>
          <w:rFonts w:ascii="Arial" w:hAnsi="Arial" w:cs="Arial"/>
          <w:color w:val="000000"/>
          <w:sz w:val="24"/>
          <w:szCs w:val="24"/>
        </w:rPr>
        <w:t xml:space="preserve"> gli attribuisce un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valore positivo come momento di analisi, autoverifica e riflessione sui comportamenti Cognitivi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che il soggetto pone in essere. In tal senso, l’errore diventa esso stesso fonte e stimolo pe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r </w:t>
      </w:r>
      <w:r w:rsidRPr="006C3817">
        <w:rPr>
          <w:rFonts w:ascii="Arial" w:hAnsi="Arial" w:cs="Arial"/>
          <w:color w:val="000000"/>
          <w:sz w:val="24"/>
          <w:szCs w:val="24"/>
        </w:rPr>
        <w:t>nuovi apprendimenti.</w:t>
      </w:r>
    </w:p>
    <w:p w:rsid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La concezione Costruttivista dell’errore rappresenta il fattore di maggiore impatto educativo di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questa teoria.</w:t>
      </w:r>
    </w:p>
    <w:p w:rsidR="007E41B4" w:rsidRPr="006C3817" w:rsidRDefault="007E41B4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Il </w:t>
      </w:r>
      <w:r w:rsidRPr="007E41B4">
        <w:rPr>
          <w:rFonts w:ascii="Arial" w:hAnsi="Arial" w:cs="Arial"/>
          <w:color w:val="7030A0"/>
          <w:sz w:val="24"/>
          <w:szCs w:val="24"/>
        </w:rPr>
        <w:t>Costruttivismo</w:t>
      </w:r>
      <w:r w:rsidRPr="006C3817">
        <w:rPr>
          <w:rFonts w:ascii="Arial" w:hAnsi="Arial" w:cs="Arial"/>
          <w:color w:val="000000"/>
          <w:sz w:val="24"/>
          <w:szCs w:val="24"/>
        </w:rPr>
        <w:t xml:space="preserve"> ha superato le posizioni teoriche </w:t>
      </w:r>
      <w:proofErr w:type="spellStart"/>
      <w:r w:rsidRPr="006C3817">
        <w:rPr>
          <w:rFonts w:ascii="Arial" w:hAnsi="Arial" w:cs="Arial"/>
          <w:color w:val="000000"/>
          <w:sz w:val="24"/>
          <w:szCs w:val="24"/>
        </w:rPr>
        <w:t>piagettiane</w:t>
      </w:r>
      <w:proofErr w:type="spellEnd"/>
      <w:r w:rsidRPr="006C3817">
        <w:rPr>
          <w:rFonts w:ascii="Arial" w:hAnsi="Arial" w:cs="Arial"/>
          <w:color w:val="000000"/>
          <w:sz w:val="24"/>
          <w:szCs w:val="24"/>
        </w:rPr>
        <w:t xml:space="preserve"> con il contributo di studiosi come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6C3817">
        <w:rPr>
          <w:rFonts w:ascii="Arial" w:hAnsi="Arial" w:cs="Arial"/>
          <w:color w:val="000000"/>
          <w:sz w:val="24"/>
          <w:szCs w:val="24"/>
        </w:rPr>
        <w:t>Bruner</w:t>
      </w:r>
      <w:proofErr w:type="spellEnd"/>
      <w:r w:rsidRPr="006C3817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6C3817">
        <w:rPr>
          <w:rFonts w:ascii="Arial" w:hAnsi="Arial" w:cs="Arial"/>
          <w:color w:val="000000"/>
          <w:sz w:val="24"/>
          <w:szCs w:val="24"/>
        </w:rPr>
        <w:t>Vygotskij</w:t>
      </w:r>
      <w:proofErr w:type="spellEnd"/>
      <w:r w:rsidRPr="006C3817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6C3817">
        <w:rPr>
          <w:rFonts w:ascii="Arial" w:hAnsi="Arial" w:cs="Arial"/>
          <w:color w:val="000000"/>
          <w:sz w:val="24"/>
          <w:szCs w:val="24"/>
        </w:rPr>
        <w:t>Papert</w:t>
      </w:r>
      <w:proofErr w:type="spellEnd"/>
      <w:r w:rsidRPr="006C3817">
        <w:rPr>
          <w:rFonts w:ascii="Arial" w:hAnsi="Arial" w:cs="Arial"/>
          <w:color w:val="000000"/>
          <w:sz w:val="24"/>
          <w:szCs w:val="24"/>
        </w:rPr>
        <w:t xml:space="preserve"> e David </w:t>
      </w:r>
      <w:proofErr w:type="spellStart"/>
      <w:r w:rsidRPr="006C3817">
        <w:rPr>
          <w:rFonts w:ascii="Arial" w:hAnsi="Arial" w:cs="Arial"/>
          <w:color w:val="000000"/>
          <w:sz w:val="24"/>
          <w:szCs w:val="24"/>
        </w:rPr>
        <w:t>Jonassen</w:t>
      </w:r>
      <w:proofErr w:type="spellEnd"/>
      <w:r w:rsidRPr="006C3817">
        <w:rPr>
          <w:rFonts w:ascii="Arial" w:hAnsi="Arial" w:cs="Arial"/>
          <w:color w:val="000000"/>
          <w:sz w:val="24"/>
          <w:szCs w:val="24"/>
        </w:rPr>
        <w:t>, forse i più significativi esponenti di questa teoria.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SEYMOUR PAPERT (Pretoria, 1928), è considerato il fondatore del </w:t>
      </w:r>
      <w:proofErr w:type="spellStart"/>
      <w:r w:rsidRPr="006C3817">
        <w:rPr>
          <w:rFonts w:ascii="Arial" w:hAnsi="Arial" w:cs="Arial"/>
          <w:color w:val="000000"/>
          <w:sz w:val="24"/>
          <w:szCs w:val="24"/>
        </w:rPr>
        <w:t>Costruzionismo</w:t>
      </w:r>
      <w:proofErr w:type="spellEnd"/>
      <w:r w:rsidRPr="006C3817">
        <w:rPr>
          <w:rFonts w:ascii="Arial" w:hAnsi="Arial" w:cs="Arial"/>
          <w:color w:val="000000"/>
          <w:sz w:val="24"/>
          <w:szCs w:val="24"/>
        </w:rPr>
        <w:t>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Dopo l’elaborazione del concetto </w:t>
      </w:r>
      <w:proofErr w:type="spellStart"/>
      <w:r w:rsidRPr="006C3817">
        <w:rPr>
          <w:rFonts w:ascii="Arial" w:hAnsi="Arial" w:cs="Arial"/>
          <w:color w:val="000000"/>
          <w:sz w:val="24"/>
          <w:szCs w:val="24"/>
        </w:rPr>
        <w:t>costruzionista</w:t>
      </w:r>
      <w:proofErr w:type="spellEnd"/>
      <w:r w:rsidRPr="006C3817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6C3817">
        <w:rPr>
          <w:rFonts w:ascii="Arial" w:hAnsi="Arial" w:cs="Arial"/>
          <w:color w:val="000000"/>
          <w:sz w:val="24"/>
          <w:szCs w:val="24"/>
        </w:rPr>
        <w:t>Papert</w:t>
      </w:r>
      <w:proofErr w:type="spellEnd"/>
      <w:r w:rsidRPr="006C3817">
        <w:rPr>
          <w:rFonts w:ascii="Arial" w:hAnsi="Arial" w:cs="Arial"/>
          <w:color w:val="000000"/>
          <w:sz w:val="24"/>
          <w:szCs w:val="24"/>
        </w:rPr>
        <w:t xml:space="preserve"> sviluppa i suoi studi ed elabora il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concetto di “</w:t>
      </w:r>
      <w:r w:rsidRPr="007E41B4">
        <w:rPr>
          <w:rFonts w:ascii="Arial" w:hAnsi="Arial" w:cs="Arial"/>
          <w:b/>
          <w:color w:val="7030A0"/>
          <w:sz w:val="24"/>
          <w:szCs w:val="24"/>
        </w:rPr>
        <w:t>artefatti cognitivi</w:t>
      </w:r>
      <w:r w:rsidRPr="006C3817">
        <w:rPr>
          <w:rFonts w:ascii="Arial" w:hAnsi="Arial" w:cs="Arial"/>
          <w:color w:val="000000"/>
          <w:sz w:val="24"/>
          <w:szCs w:val="24"/>
        </w:rPr>
        <w:t>”, ossia strumenti che è necessario dare ai bambini per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favorire l’apprendimento.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Nel 1963 ideò il linguaggio di programmazione </w:t>
      </w:r>
      <w:r w:rsidRPr="007E41B4">
        <w:rPr>
          <w:rFonts w:ascii="Arial" w:hAnsi="Arial" w:cs="Arial"/>
          <w:i/>
          <w:color w:val="C45911" w:themeColor="accent2" w:themeShade="BF"/>
          <w:sz w:val="24"/>
          <w:szCs w:val="24"/>
        </w:rPr>
        <w:t>Logo</w:t>
      </w:r>
      <w:r w:rsidRPr="006C3817">
        <w:rPr>
          <w:rFonts w:ascii="Arial" w:hAnsi="Arial" w:cs="Arial"/>
          <w:color w:val="000000"/>
          <w:sz w:val="24"/>
          <w:szCs w:val="24"/>
        </w:rPr>
        <w:t>, ormai punto di riferimento per l’approccio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dei bambini al computer.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lastRenderedPageBreak/>
        <w:t xml:space="preserve">Le sue ricerche portano alla nascita di una nuova corrente pedagogica: il </w:t>
      </w:r>
      <w:proofErr w:type="spellStart"/>
      <w:r w:rsidRPr="006C3817">
        <w:rPr>
          <w:rFonts w:ascii="Arial" w:hAnsi="Arial" w:cs="Arial"/>
          <w:color w:val="000000"/>
          <w:sz w:val="24"/>
          <w:szCs w:val="24"/>
        </w:rPr>
        <w:t>Costruzionismo</w:t>
      </w:r>
      <w:proofErr w:type="spellEnd"/>
      <w:r w:rsidRPr="006C3817">
        <w:rPr>
          <w:rFonts w:ascii="Arial" w:hAnsi="Arial" w:cs="Arial"/>
          <w:color w:val="000000"/>
          <w:sz w:val="24"/>
          <w:szCs w:val="24"/>
        </w:rPr>
        <w:t>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Già la teoria costruttivista afferma che le conoscenze “non possono essere trasmesse o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convogliate già pronte ad un'altra persona”; ogni soggetto “ricostruisce una versione personale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dell'informazione che l'interlocutore cerca di convogliare”.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A questa visione, Seymour </w:t>
      </w:r>
      <w:proofErr w:type="spellStart"/>
      <w:r w:rsidRPr="006C3817">
        <w:rPr>
          <w:rFonts w:ascii="Arial" w:hAnsi="Arial" w:cs="Arial"/>
          <w:color w:val="000000"/>
          <w:sz w:val="24"/>
          <w:szCs w:val="24"/>
        </w:rPr>
        <w:t>Papert</w:t>
      </w:r>
      <w:proofErr w:type="spellEnd"/>
      <w:r w:rsidRPr="006C3817">
        <w:rPr>
          <w:rFonts w:ascii="Arial" w:hAnsi="Arial" w:cs="Arial"/>
          <w:color w:val="000000"/>
          <w:sz w:val="24"/>
          <w:szCs w:val="24"/>
        </w:rPr>
        <w:t xml:space="preserve"> aggiunge il concetto di “</w:t>
      </w:r>
      <w:r w:rsidRPr="007E41B4">
        <w:rPr>
          <w:rFonts w:ascii="Arial" w:hAnsi="Arial" w:cs="Arial"/>
          <w:color w:val="7030A0"/>
          <w:sz w:val="24"/>
          <w:szCs w:val="24"/>
        </w:rPr>
        <w:t>set da costruzioni</w:t>
      </w:r>
      <w:r w:rsidRPr="006C3817">
        <w:rPr>
          <w:rFonts w:ascii="Arial" w:hAnsi="Arial" w:cs="Arial"/>
          <w:color w:val="000000"/>
          <w:sz w:val="24"/>
          <w:szCs w:val="24"/>
        </w:rPr>
        <w:t>”, ogni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costruzione mentale può essere associata ad una serie di parti montate ed assemblate insieme.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Ogni costruzione mentale si esplica meglio “quando è supportata dalla costruzione di qualcosa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di molto più concreto, cioè un prodotto materiale, concreto che può essere mostrato, discusso,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esaminato, sondato ed ammirato perché è lì ed esiste”.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Il 'Fare qualcosa' materialmente rappresenta, secondo </w:t>
      </w:r>
      <w:proofErr w:type="spellStart"/>
      <w:r w:rsidRPr="006C3817">
        <w:rPr>
          <w:rFonts w:ascii="Arial" w:hAnsi="Arial" w:cs="Arial"/>
          <w:color w:val="000000"/>
          <w:sz w:val="24"/>
          <w:szCs w:val="24"/>
        </w:rPr>
        <w:t>Papert</w:t>
      </w:r>
      <w:proofErr w:type="spellEnd"/>
      <w:r w:rsidRPr="006C3817">
        <w:rPr>
          <w:rFonts w:ascii="Arial" w:hAnsi="Arial" w:cs="Arial"/>
          <w:color w:val="000000"/>
          <w:sz w:val="24"/>
          <w:szCs w:val="24"/>
        </w:rPr>
        <w:t>, “quanto di meglio e di più potente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possa esserci per l'apprendimento”.</w:t>
      </w:r>
    </w:p>
    <w:p w:rsidR="007E41B4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Diviene quindi fondamentale il concetto </w:t>
      </w:r>
      <w:proofErr w:type="spellStart"/>
      <w:r w:rsidRPr="006C3817">
        <w:rPr>
          <w:rFonts w:ascii="Arial" w:hAnsi="Arial" w:cs="Arial"/>
          <w:color w:val="000000"/>
          <w:sz w:val="24"/>
          <w:szCs w:val="24"/>
        </w:rPr>
        <w:t>costruzionista</w:t>
      </w:r>
      <w:proofErr w:type="spellEnd"/>
      <w:r w:rsidRPr="006C3817">
        <w:rPr>
          <w:rFonts w:ascii="Arial" w:hAnsi="Arial" w:cs="Arial"/>
          <w:color w:val="000000"/>
          <w:sz w:val="24"/>
          <w:szCs w:val="24"/>
        </w:rPr>
        <w:t xml:space="preserve"> di </w:t>
      </w:r>
      <w:r w:rsidRPr="007E41B4">
        <w:rPr>
          <w:rFonts w:ascii="Arial" w:hAnsi="Arial" w:cs="Arial"/>
          <w:color w:val="7030A0"/>
          <w:sz w:val="24"/>
          <w:szCs w:val="24"/>
        </w:rPr>
        <w:t>artefatti cognitivi</w:t>
      </w:r>
      <w:r w:rsidRPr="006C3817">
        <w:rPr>
          <w:rFonts w:ascii="Arial" w:hAnsi="Arial" w:cs="Arial"/>
          <w:color w:val="000000"/>
          <w:sz w:val="24"/>
          <w:szCs w:val="24"/>
        </w:rPr>
        <w:t>, cioè oggetti e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 xml:space="preserve">dispositivi d’ausilio nello sviluppo di specifici apprendimenti. 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Per apprendere, la mente umana ha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bisogno di materiali reali da maneggiare e l'apprendimento nasce dalla discussione, dal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confronto, dalla costruzione, dallo smontaggio e dalla ricostruzione degli artefatti cognitivi.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Da queste convinzioni discende (per </w:t>
      </w:r>
      <w:proofErr w:type="spellStart"/>
      <w:r w:rsidRPr="006C3817">
        <w:rPr>
          <w:rFonts w:ascii="Arial" w:hAnsi="Arial" w:cs="Arial"/>
          <w:color w:val="000000"/>
          <w:sz w:val="24"/>
          <w:szCs w:val="24"/>
        </w:rPr>
        <w:t>Pape</w:t>
      </w:r>
      <w:r w:rsidR="007E41B4">
        <w:rPr>
          <w:rFonts w:ascii="Arial" w:hAnsi="Arial" w:cs="Arial"/>
          <w:color w:val="000000"/>
          <w:sz w:val="24"/>
          <w:szCs w:val="24"/>
        </w:rPr>
        <w:t>r</w:t>
      </w:r>
      <w:r w:rsidRPr="006C3817">
        <w:rPr>
          <w:rFonts w:ascii="Arial" w:hAnsi="Arial" w:cs="Arial"/>
          <w:color w:val="000000"/>
          <w:sz w:val="24"/>
          <w:szCs w:val="24"/>
        </w:rPr>
        <w:t>t</w:t>
      </w:r>
      <w:proofErr w:type="spellEnd"/>
      <w:r w:rsidRPr="006C3817">
        <w:rPr>
          <w:rFonts w:ascii="Arial" w:hAnsi="Arial" w:cs="Arial"/>
          <w:color w:val="000000"/>
          <w:sz w:val="24"/>
          <w:szCs w:val="24"/>
        </w:rPr>
        <w:t>) la necessità dell’</w:t>
      </w:r>
      <w:r w:rsidRPr="007E41B4">
        <w:rPr>
          <w:rFonts w:ascii="Arial" w:hAnsi="Arial" w:cs="Arial"/>
          <w:color w:val="7030A0"/>
          <w:sz w:val="24"/>
          <w:szCs w:val="24"/>
        </w:rPr>
        <w:t xml:space="preserve">uso del computer </w:t>
      </w:r>
      <w:r w:rsidRPr="006C3817">
        <w:rPr>
          <w:rFonts w:ascii="Arial" w:hAnsi="Arial" w:cs="Arial"/>
          <w:color w:val="000000"/>
          <w:sz w:val="24"/>
          <w:szCs w:val="24"/>
        </w:rPr>
        <w:t>a fini didattici: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uno strumento utile “per creare cose, non per fare esercizi, non per dimostrare o risolvere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problemi che qualcun altro ha dato, ma per fare e costruire. Il che permetterà una maggiore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interazione fra la vostra mente e la cultura che vi circonda”.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E41B4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Importante è anche il </w:t>
      </w:r>
      <w:r w:rsidRPr="007E41B4">
        <w:rPr>
          <w:rFonts w:ascii="Arial" w:hAnsi="Arial" w:cs="Arial"/>
          <w:b/>
          <w:color w:val="7030A0"/>
          <w:sz w:val="24"/>
          <w:szCs w:val="24"/>
        </w:rPr>
        <w:t>principio di “appropriazione”</w:t>
      </w:r>
      <w:r w:rsidRPr="006C3817">
        <w:rPr>
          <w:rFonts w:ascii="Arial" w:hAnsi="Arial" w:cs="Arial"/>
          <w:color w:val="000000"/>
          <w:sz w:val="24"/>
          <w:szCs w:val="24"/>
        </w:rPr>
        <w:t>, secondo cui il Soggetto deve “appropriarsi”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del computer e non limitarsi ad un addestramento sull’utilizzo di Programmi e applicativi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precostituiti: in tal senso il computer deve consentire al bambino di rapportarsi ad esso in modo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concreto.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In base a ciò </w:t>
      </w:r>
      <w:proofErr w:type="spellStart"/>
      <w:r w:rsidRPr="006C3817">
        <w:rPr>
          <w:rFonts w:ascii="Arial" w:hAnsi="Arial" w:cs="Arial"/>
          <w:color w:val="000000"/>
          <w:sz w:val="24"/>
          <w:szCs w:val="24"/>
        </w:rPr>
        <w:t>Papert</w:t>
      </w:r>
      <w:proofErr w:type="spellEnd"/>
      <w:r w:rsidRPr="006C3817">
        <w:rPr>
          <w:rFonts w:ascii="Arial" w:hAnsi="Arial" w:cs="Arial"/>
          <w:color w:val="000000"/>
          <w:sz w:val="24"/>
          <w:szCs w:val="24"/>
        </w:rPr>
        <w:t xml:space="preserve"> ideò </w:t>
      </w:r>
      <w:r w:rsidRPr="007E41B4">
        <w:rPr>
          <w:rFonts w:ascii="Arial" w:hAnsi="Arial" w:cs="Arial"/>
          <w:color w:val="ED7D31" w:themeColor="accent2"/>
          <w:sz w:val="24"/>
          <w:szCs w:val="24"/>
        </w:rPr>
        <w:t>LOGO</w:t>
      </w:r>
      <w:r w:rsidRPr="006C3817">
        <w:rPr>
          <w:rFonts w:ascii="Arial" w:hAnsi="Arial" w:cs="Arial"/>
          <w:color w:val="000000"/>
          <w:sz w:val="24"/>
          <w:szCs w:val="24"/>
        </w:rPr>
        <w:t>, un linguaggio di programmazione pensato proprio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per insegnare ai bambini i concetti fondamentali della geometria e dell’informatica. LOGO è “un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linguaggio di programmazione e una teoria dell’educazione”.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Il </w:t>
      </w:r>
      <w:r w:rsidRPr="007E41B4">
        <w:rPr>
          <w:rFonts w:ascii="Arial" w:hAnsi="Arial" w:cs="Arial"/>
          <w:color w:val="FF0000"/>
          <w:sz w:val="24"/>
          <w:szCs w:val="24"/>
        </w:rPr>
        <w:t>docente</w:t>
      </w:r>
      <w:r w:rsidRPr="006C3817">
        <w:rPr>
          <w:rFonts w:ascii="Arial" w:hAnsi="Arial" w:cs="Arial"/>
          <w:color w:val="000000"/>
          <w:sz w:val="24"/>
          <w:szCs w:val="24"/>
        </w:rPr>
        <w:t xml:space="preserve"> è indotto a liberarsi dei preconcetti di un insegnamento unidirezionale: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lastRenderedPageBreak/>
        <w:t>il suo compito è crescere professionalmente, appassionarsi ai nuovi input, rinnovarsi in modo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dinamico e propositivo.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Con la sua teoria, </w:t>
      </w:r>
      <w:proofErr w:type="spellStart"/>
      <w:r w:rsidRPr="006C3817">
        <w:rPr>
          <w:rFonts w:ascii="Arial" w:hAnsi="Arial" w:cs="Arial"/>
          <w:color w:val="000000"/>
          <w:sz w:val="24"/>
          <w:szCs w:val="24"/>
        </w:rPr>
        <w:t>Papert</w:t>
      </w:r>
      <w:proofErr w:type="spellEnd"/>
      <w:r w:rsidRPr="006C3817">
        <w:rPr>
          <w:rFonts w:ascii="Arial" w:hAnsi="Arial" w:cs="Arial"/>
          <w:color w:val="000000"/>
          <w:sz w:val="24"/>
          <w:szCs w:val="24"/>
        </w:rPr>
        <w:t xml:space="preserve"> rivaluta il pensiero concreto, allontanandosi da alcuni aspetti della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 xml:space="preserve">teoria di </w:t>
      </w:r>
      <w:proofErr w:type="spellStart"/>
      <w:r w:rsidRPr="006C3817">
        <w:rPr>
          <w:rFonts w:ascii="Arial" w:hAnsi="Arial" w:cs="Arial"/>
          <w:color w:val="000000"/>
          <w:sz w:val="24"/>
          <w:szCs w:val="24"/>
        </w:rPr>
        <w:t>Piaget</w:t>
      </w:r>
      <w:proofErr w:type="spellEnd"/>
      <w:r w:rsidRPr="006C3817">
        <w:rPr>
          <w:rFonts w:ascii="Arial" w:hAnsi="Arial" w:cs="Arial"/>
          <w:color w:val="000000"/>
          <w:sz w:val="24"/>
          <w:szCs w:val="24"/>
        </w:rPr>
        <w:t xml:space="preserve"> e dalla cultura dominante, che trascura il pensiero concreto a favore di una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presunta superiorità gerarchica del pensiero formale, astratto.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L’attenzione si sposta dagli "stadi" generali dello sviluppo cognitivo allo studio dei contesti che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rendono possibile questo sviluppo e agli stili di apprendimento.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La centralità della ricchezza e diversità dei percorsi individuali dell'apprendimento oscura la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visione dello sviluppo cognitivo come una progressione verso forme di pensiero ipotetico -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deduttivo, cioè il pensiero formale non sempre si rivela lo strumento più appropriato o più</w:t>
      </w:r>
      <w:r w:rsidR="007E41B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potente.</w:t>
      </w:r>
    </w:p>
    <w:p w:rsidR="007E41B4" w:rsidRDefault="007E41B4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E41B4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Conclusioni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In sintesi, la differenza tra i movimenti descritti è che: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i </w:t>
      </w:r>
      <w:r w:rsidRPr="007E41B4">
        <w:rPr>
          <w:rFonts w:ascii="Arial" w:hAnsi="Arial" w:cs="Arial"/>
          <w:color w:val="FF3399"/>
          <w:sz w:val="24"/>
          <w:szCs w:val="24"/>
        </w:rPr>
        <w:t>comportamentisti</w:t>
      </w:r>
      <w:r w:rsidRPr="006C3817">
        <w:rPr>
          <w:rFonts w:ascii="Arial" w:hAnsi="Arial" w:cs="Arial"/>
          <w:color w:val="000000"/>
          <w:sz w:val="24"/>
          <w:szCs w:val="24"/>
        </w:rPr>
        <w:t xml:space="preserve"> vedono la conoscenza come una risposta passiva, automatica, agli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stimoli ambientali;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 xml:space="preserve">i </w:t>
      </w:r>
      <w:r w:rsidRPr="003743A0">
        <w:rPr>
          <w:rFonts w:ascii="Arial" w:hAnsi="Arial" w:cs="Arial"/>
          <w:color w:val="4472C4" w:themeColor="accent5"/>
          <w:sz w:val="24"/>
          <w:szCs w:val="24"/>
        </w:rPr>
        <w:t>cognitivisti</w:t>
      </w:r>
      <w:r w:rsidRPr="006C3817">
        <w:rPr>
          <w:rFonts w:ascii="Arial" w:hAnsi="Arial" w:cs="Arial"/>
          <w:color w:val="000000"/>
          <w:sz w:val="24"/>
          <w:szCs w:val="24"/>
        </w:rPr>
        <w:t xml:space="preserve"> vedono la conoscenza come una rappresentazione simbolica, astratta,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nella mente degli individui;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i costruttivisti vedono la conoscenza come un’entità complessa, edificata da ciascun</w:t>
      </w:r>
    </w:p>
    <w:p w:rsidR="003743A0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individuo ogni volta che passa attraverso un processo di apprendimento.</w:t>
      </w:r>
    </w:p>
    <w:p w:rsidR="006C3817" w:rsidRPr="006C3817" w:rsidRDefault="006C3817" w:rsidP="006C381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La</w:t>
      </w:r>
      <w:r w:rsidR="003743A0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817">
        <w:rPr>
          <w:rFonts w:ascii="Arial" w:hAnsi="Arial" w:cs="Arial"/>
          <w:color w:val="000000"/>
          <w:sz w:val="24"/>
          <w:szCs w:val="24"/>
        </w:rPr>
        <w:t>conoscenza quindi, non è trasmissibile da una persona all'altra, ma deve essere</w:t>
      </w:r>
    </w:p>
    <w:p w:rsidR="00D560B7" w:rsidRPr="006C3817" w:rsidRDefault="006C3817" w:rsidP="006C381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C3817">
        <w:rPr>
          <w:rFonts w:ascii="Arial" w:hAnsi="Arial" w:cs="Arial"/>
          <w:color w:val="000000"/>
          <w:sz w:val="24"/>
          <w:szCs w:val="24"/>
        </w:rPr>
        <w:t>reinventata da ciascun individuo.</w:t>
      </w:r>
    </w:p>
    <w:sectPr w:rsidR="00D560B7" w:rsidRPr="006C3817" w:rsidSect="006C3817">
      <w:footerReference w:type="default" r:id="rId10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4A7" w:rsidRDefault="008614A7" w:rsidP="001C036D">
      <w:pPr>
        <w:spacing w:after="0" w:line="240" w:lineRule="auto"/>
      </w:pPr>
      <w:r>
        <w:separator/>
      </w:r>
    </w:p>
  </w:endnote>
  <w:endnote w:type="continuationSeparator" w:id="0">
    <w:p w:rsidR="008614A7" w:rsidRDefault="008614A7" w:rsidP="001C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36D" w:rsidRPr="001C036D" w:rsidRDefault="001C036D" w:rsidP="001C036D">
    <w:pPr>
      <w:tabs>
        <w:tab w:val="center" w:pos="4819"/>
        <w:tab w:val="right" w:pos="9638"/>
      </w:tabs>
      <w:spacing w:after="0" w:line="240" w:lineRule="auto"/>
      <w:ind w:hanging="284"/>
      <w:rPr>
        <w:rFonts w:eastAsiaTheme="minorEastAsia"/>
        <w:b/>
      </w:rPr>
    </w:pPr>
    <w:r w:rsidRPr="001C036D">
      <w:rPr>
        <w:rFonts w:eastAsiaTheme="minorEastAsia"/>
        <w:b/>
        <w:color w:val="002060"/>
      </w:rPr>
      <w:t>Prof.ssa LO VERDE VALERIA – Docente esperto Progetto “Bisogna Essere più Specializzati” – area TIC</w:t>
    </w:r>
  </w:p>
  <w:p w:rsidR="001C036D" w:rsidRDefault="001C036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4A7" w:rsidRDefault="008614A7" w:rsidP="001C036D">
      <w:pPr>
        <w:spacing w:after="0" w:line="240" w:lineRule="auto"/>
      </w:pPr>
      <w:r>
        <w:separator/>
      </w:r>
    </w:p>
  </w:footnote>
  <w:footnote w:type="continuationSeparator" w:id="0">
    <w:p w:rsidR="008614A7" w:rsidRDefault="008614A7" w:rsidP="001C036D">
      <w:pPr>
        <w:spacing w:after="0" w:line="240" w:lineRule="auto"/>
      </w:pPr>
      <w:r>
        <w:continuationSeparator/>
      </w:r>
    </w:p>
  </w:footnote>
  <w:footnote w:id="1">
    <w:p w:rsidR="002322B6" w:rsidRDefault="002322B6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proofErr w:type="spellStart"/>
      <w:r w:rsidRPr="002322B6">
        <w:t>Ei-Book</w:t>
      </w:r>
      <w:proofErr w:type="spellEnd"/>
      <w:r w:rsidRPr="002322B6">
        <w:t xml:space="preserve"> EIPASS Lim – M5 - ver. 3.0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0190A"/>
    <w:multiLevelType w:val="hybridMultilevel"/>
    <w:tmpl w:val="67C09EB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817"/>
    <w:rsid w:val="001C036D"/>
    <w:rsid w:val="002322B6"/>
    <w:rsid w:val="003743A0"/>
    <w:rsid w:val="005020A3"/>
    <w:rsid w:val="00517851"/>
    <w:rsid w:val="006C3817"/>
    <w:rsid w:val="007A3ECB"/>
    <w:rsid w:val="007E41B4"/>
    <w:rsid w:val="008614A7"/>
    <w:rsid w:val="00D5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C381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C03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036D"/>
  </w:style>
  <w:style w:type="paragraph" w:styleId="Pidipagina">
    <w:name w:val="footer"/>
    <w:basedOn w:val="Normale"/>
    <w:link w:val="PidipaginaCarattere"/>
    <w:uiPriority w:val="99"/>
    <w:unhideWhenUsed/>
    <w:rsid w:val="001C03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036D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322B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322B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322B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C381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C03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036D"/>
  </w:style>
  <w:style w:type="paragraph" w:styleId="Pidipagina">
    <w:name w:val="footer"/>
    <w:basedOn w:val="Normale"/>
    <w:link w:val="PidipaginaCarattere"/>
    <w:uiPriority w:val="99"/>
    <w:unhideWhenUsed/>
    <w:rsid w:val="001C03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036D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322B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322B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322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Author.XSL" StyleName="ABNT NBR 6023:2002*" Version="1"/>
</file>

<file path=customXml/itemProps1.xml><?xml version="1.0" encoding="utf-8"?>
<ds:datastoreItem xmlns:ds="http://schemas.openxmlformats.org/officeDocument/2006/customXml" ds:itemID="{390B69A3-6B2A-49E4-B4D9-D7BAB7A87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Raffaele</dc:creator>
  <cp:lastModifiedBy>hp</cp:lastModifiedBy>
  <cp:revision>2</cp:revision>
  <dcterms:created xsi:type="dcterms:W3CDTF">2015-11-11T13:16:00Z</dcterms:created>
  <dcterms:modified xsi:type="dcterms:W3CDTF">2015-11-11T13:16:00Z</dcterms:modified>
</cp:coreProperties>
</file>